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5"/>
        <w:gridCol w:w="3685"/>
        <w:gridCol w:w="5562"/>
      </w:tblGrid>
      <w:tr>
        <w:trPr/>
        <w:tc>
          <w:tcPr>
            <w:tcW w:w="70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5562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556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  <w:kern w:val="0"/>
                <w:lang w:val="ru-RU" w:eastAsia="en-US" w:bidi="ar-SA"/>
              </w:rPr>
              <w:t>ОКПД2 71.12.19.100 Разработка проектной, рабочей и сметной документации по строительству площадки для накопления лома металлов на Камской ГЭС в рамках выполнения инвестиционного проекта  P_T-1180-081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556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i/>
                <w:kern w:val="0"/>
                <w:lang w:val="en-US" w:eastAsia="en-US" w:bidi="ar-SA"/>
              </w:rPr>
              <w:t>0056</w:t>
            </w:r>
            <w:r>
              <w:rPr>
                <w:rFonts w:ascii="Times New Roman" w:hAnsi="Times New Roman"/>
                <w:i/>
                <w:kern w:val="0"/>
                <w:lang w:val="ru-RU" w:eastAsia="en-US" w:bidi="ar-SA"/>
              </w:rPr>
              <w:t>-ТПИР</w:t>
            </w:r>
            <w:r>
              <w:rPr>
                <w:rFonts w:ascii="Times New Roman" w:hAnsi="Times New Roman"/>
                <w:i/>
                <w:kern w:val="0"/>
                <w:lang w:val="en-US" w:eastAsia="en-US" w:bidi="ar-SA"/>
              </w:rPr>
              <w:t xml:space="preserve"> ОБСЛ</w:t>
            </w:r>
            <w:r>
              <w:rPr>
                <w:rFonts w:ascii="Times New Roman" w:hAnsi="Times New Roman"/>
                <w:i/>
                <w:kern w:val="0"/>
                <w:lang w:val="ru-RU" w:eastAsia="en-US" w:bidi="ar-SA"/>
              </w:rPr>
              <w:t>-202</w:t>
            </w:r>
            <w:r>
              <w:rPr>
                <w:rFonts w:ascii="Times New Roman" w:hAnsi="Times New Roman"/>
                <w:i/>
                <w:kern w:val="0"/>
                <w:lang w:val="en-US" w:eastAsia="en-US" w:bidi="ar-SA"/>
              </w:rPr>
              <w:t>6</w:t>
            </w:r>
            <w:r>
              <w:rPr>
                <w:rFonts w:ascii="Times New Roman" w:hAnsi="Times New Roman"/>
                <w:i/>
                <w:kern w:val="0"/>
                <w:lang w:val="ru-RU" w:eastAsia="en-US" w:bidi="ar-SA"/>
              </w:rPr>
              <w:t>-КамГЭС</w:t>
            </w:r>
          </w:p>
        </w:tc>
      </w:tr>
      <w:tr>
        <w:trPr/>
        <w:tc>
          <w:tcPr>
            <w:tcW w:w="705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556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both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  <w:kern w:val="0"/>
                <w:lang w:val="ru-RU" w:eastAsia="en-US" w:bidi="ar-SA"/>
              </w:rPr>
              <w:t xml:space="preserve">НМЦ составляет </w:t>
            </w:r>
            <w:bookmarkStart w:id="0" w:name="_Hlk114065709"/>
            <w:r>
              <w:rPr>
                <w:rFonts w:ascii="Times New Roman" w:hAnsi="Times New Roman"/>
                <w:i/>
                <w:kern w:val="0"/>
                <w:lang w:val="ru-RU" w:eastAsia="en-US" w:bidi="ar-SA"/>
              </w:rPr>
              <w:t xml:space="preserve">6 452 750,00 </w:t>
            </w:r>
            <w:bookmarkEnd w:id="0"/>
            <w:r>
              <w:rPr>
                <w:rFonts w:ascii="Times New Roman" w:hAnsi="Times New Roman"/>
                <w:i/>
                <w:kern w:val="0"/>
                <w:lang w:val="ru-RU" w:eastAsia="en-US" w:bidi="ar-SA"/>
              </w:rPr>
              <w:t>руб., без учета НДС.</w:t>
            </w:r>
          </w:p>
        </w:tc>
      </w:tr>
    </w:tbl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398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120"/>
        <w:gridCol w:w="1559"/>
        <w:gridCol w:w="1896"/>
        <w:gridCol w:w="1984"/>
        <w:gridCol w:w="1839"/>
      </w:tblGrid>
      <w:tr>
        <w:trPr>
          <w:trHeight w:val="70" w:hRule="atLeast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Цена итоговая, в руб. без НДС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Комментарии</w:t>
            </w:r>
          </w:p>
        </w:tc>
      </w:tr>
      <w:tr>
        <w:trPr>
          <w:trHeight w:val="70" w:hRule="atLeast"/>
        </w:trPr>
        <w:tc>
          <w:tcPr>
            <w:tcW w:w="3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sz w:val="22"/>
              </w:rPr>
            </w:pPr>
            <w:r>
              <w:rPr>
                <w:rFonts w:ascii="Times New Roman" w:hAnsi="Times New Roman"/>
                <w:i/>
              </w:rPr>
              <w:t>ОКПД2 71.12.19.100 Разработка проектной, рабочей и сметной документации по строительству площадки для накопления лома металлов на Камской ГЭС в рамках выполнения инвестиционного проекта  P_T-1180-081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ТКП №1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  <w:lang w:val="en-US"/>
              </w:rPr>
              <w:t>4 500 </w:t>
            </w:r>
            <w:r>
              <w:rPr>
                <w:rFonts w:ascii="Times New Roman" w:hAnsi="Times New Roman"/>
                <w:i/>
                <w:sz w:val="22"/>
              </w:rPr>
              <w:t>000,00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Среднее значение полученных ТКП:</w:t>
            </w:r>
            <w:r>
              <w:rPr>
                <w:rFonts w:ascii="Times New Roman" w:hAnsi="Times New Roman"/>
                <w:i/>
                <w:sz w:val="22"/>
              </w:rPr>
              <w:t xml:space="preserve"> 6 452 750,00</w:t>
            </w:r>
          </w:p>
        </w:tc>
        <w:tc>
          <w:tcPr>
            <w:tcW w:w="1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  <w:tr>
        <w:trPr>
          <w:trHeight w:val="70" w:hRule="atLeast"/>
        </w:trPr>
        <w:tc>
          <w:tcPr>
            <w:tcW w:w="3120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ТКП №2</w:t>
            </w:r>
          </w:p>
        </w:tc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  <w:lang w:val="en-US"/>
              </w:rPr>
              <w:t>7 440</w:t>
            </w:r>
            <w:r>
              <w:rPr>
                <w:rFonts w:ascii="Times New Roman" w:hAnsi="Times New Roman"/>
                <w:i/>
                <w:sz w:val="22"/>
              </w:rPr>
              <w:t> 000,00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  <w:tr>
        <w:trPr>
          <w:trHeight w:val="70" w:hRule="atLeast"/>
        </w:trPr>
        <w:tc>
          <w:tcPr>
            <w:tcW w:w="3120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55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</w:r>
          </w:p>
        </w:tc>
        <w:tc>
          <w:tcPr>
            <w:tcW w:w="189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83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  <w:tr>
        <w:trPr>
          <w:trHeight w:val="515" w:hRule="atLeast"/>
        </w:trPr>
        <w:tc>
          <w:tcPr>
            <w:tcW w:w="3120" w:type="dxa"/>
            <w:vMerge w:val="continue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ТКП №3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  <w:lang w:val="en-US"/>
              </w:rPr>
              <w:t>8 071</w:t>
            </w:r>
            <w:r>
              <w:rPr>
                <w:rFonts w:ascii="Times New Roman" w:hAnsi="Times New Roman"/>
                <w:i/>
                <w:sz w:val="22"/>
              </w:rPr>
              <w:t> 000,00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  <w:tr>
        <w:trPr>
          <w:trHeight w:val="1274" w:hRule="atLeast"/>
        </w:trPr>
        <w:tc>
          <w:tcPr>
            <w:tcW w:w="312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sz w:val="22"/>
                <w:lang w:val="en-US"/>
              </w:rPr>
            </w:pPr>
            <w:r>
              <w:rPr>
                <w:rFonts w:ascii="Times New Roman" w:hAnsi="Times New Roman"/>
                <w:i/>
                <w:sz w:val="22"/>
                <w:lang w:val="en-US"/>
              </w:rPr>
              <w:t>ТКП №4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i/>
                <w:i/>
                <w:sz w:val="22"/>
                <w:lang w:val="en-US"/>
              </w:rPr>
            </w:pPr>
            <w:r>
              <w:rPr>
                <w:rFonts w:ascii="Times New Roman" w:hAnsi="Times New Roman"/>
                <w:i/>
                <w:sz w:val="22"/>
                <w:lang w:val="en-US"/>
              </w:rPr>
              <w:t>5 800 000</w:t>
            </w:r>
            <w:r>
              <w:rPr>
                <w:rFonts w:ascii="Times New Roman" w:hAnsi="Times New Roman"/>
                <w:i/>
                <w:sz w:val="22"/>
              </w:rPr>
              <w:t>,</w:t>
            </w:r>
            <w:r>
              <w:rPr>
                <w:rFonts w:ascii="Times New Roman" w:hAnsi="Times New Roman"/>
                <w:i/>
                <w:sz w:val="22"/>
                <w:lang w:val="en-US"/>
              </w:rPr>
              <w:t>00</w:t>
            </w:r>
          </w:p>
        </w:tc>
        <w:tc>
          <w:tcPr>
            <w:tcW w:w="198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8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</w:tr>
    </w:tbl>
    <w:p>
      <w:pPr>
        <w:pStyle w:val="Normal"/>
        <w:spacing w:before="24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 xml:space="preserve">Проведена процедура мониторинга на сервере </w:t>
      </w:r>
      <w:hyperlink r:id="rId2">
        <w:r>
          <w:rPr>
            <w:rStyle w:val="Hyperlink"/>
            <w:rFonts w:eastAsia="Calibri" w:ascii="Times New Roman" w:hAnsi="Times New Roman"/>
            <w:sz w:val="26"/>
            <w:szCs w:val="26"/>
          </w:rPr>
          <w:t>https://tender.lot-online.ru</w:t>
        </w:r>
      </w:hyperlink>
      <w:r>
        <w:rPr>
          <w:rFonts w:eastAsia="Calibri" w:ascii="Times New Roman" w:hAnsi="Times New Roman"/>
          <w:sz w:val="26"/>
          <w:szCs w:val="26"/>
        </w:rPr>
        <w:t xml:space="preserve">  №</w:t>
      </w:r>
      <w:r>
        <w:rPr>
          <w:rFonts w:eastAsia="Calibri" w:ascii="Times New Roman" w:hAnsi="Times New Roman"/>
          <w:sz w:val="26"/>
          <w:szCs w:val="26"/>
          <w:lang w:val="en-US"/>
        </w:rPr>
        <w:t>RAD</w:t>
      </w:r>
      <w:r>
        <w:rPr>
          <w:rFonts w:eastAsia="Calibri" w:ascii="Times New Roman" w:hAnsi="Times New Roman"/>
          <w:sz w:val="26"/>
          <w:szCs w:val="26"/>
        </w:rPr>
        <w:t xml:space="preserve">260013155 «ОКПД2 71.12.19.100 Разработка проектной, рабочей и сметной документации по строительству площадки для накопления лома металлов на Камской ГЭС в рамках выполнения инвестиционного проекта  P_T-1180-081». 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Итоговая начальная цена договора составляет 6 452 750,00 руб. без НДС.</w:t>
      </w:r>
    </w:p>
    <w:p>
      <w:pPr>
        <w:pStyle w:val="Normal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  <w:bookmarkStart w:id="1" w:name="_GoBack"/>
      <w:bookmarkStart w:id="2" w:name="_GoBack"/>
      <w:bookmarkEnd w:id="2"/>
    </w:p>
    <w:p>
      <w:pPr>
        <w:pStyle w:val="Normal"/>
        <w:jc w:val="both"/>
        <w:rPr>
          <w:rFonts w:ascii="Times New Roman" w:hAnsi="Times New Roman" w:eastAsia="Calibri"/>
          <w:sz w:val="26"/>
          <w:szCs w:val="26"/>
        </w:rPr>
      </w:pPr>
      <w:r>
        <w:rPr/>
      </w:r>
    </w:p>
    <w:p>
      <w:pPr>
        <w:pStyle w:val="Normal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ab/>
        <w:tab/>
      </w:r>
    </w:p>
    <w:sectPr>
      <w:type w:val="nextPage"/>
      <w:pgSz w:w="11906" w:h="16838"/>
      <w:pgMar w:left="1418" w:right="850" w:gutter="0" w:header="0" w:top="851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942b3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сноски Знак"/>
    <w:basedOn w:val="DefaultParagraphFont"/>
    <w:uiPriority w:val="99"/>
    <w:qFormat/>
    <w:rsid w:val="008942b3"/>
    <w:rPr>
      <w:rFonts w:ascii="Geneva CY" w:hAnsi="Geneva CY" w:eastAsia="Geneva" w:cs="Times New Roman"/>
      <w:sz w:val="20"/>
      <w:szCs w:val="20"/>
    </w:rPr>
  </w:style>
  <w:style w:type="character" w:styleId="Style10" w:customStyle="1">
    <w:name w:val="Символ сноски"/>
    <w:uiPriority w:val="99"/>
    <w:unhideWhenUsed/>
    <w:qFormat/>
    <w:rsid w:val="008942b3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1" w:customStyle="1">
    <w:name w:val="Текст выноски Знак"/>
    <w:basedOn w:val="DefaultParagraphFont"/>
    <w:link w:val="BalloonText"/>
    <w:uiPriority w:val="99"/>
    <w:semiHidden/>
    <w:qFormat/>
    <w:rsid w:val="00015760"/>
    <w:rPr>
      <w:rFonts w:ascii="Segoe UI" w:hAnsi="Segoe UI" w:eastAsia="Geneva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41b98"/>
    <w:rPr>
      <w:color w:val="0563C1" w:themeColor="hyperlink"/>
      <w:u w:val="single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FootnoteText">
    <w:name w:val="Footnote Text"/>
    <w:basedOn w:val="Normal"/>
    <w:link w:val="Style9"/>
    <w:uiPriority w:val="99"/>
    <w:unhideWhenUsed/>
    <w:qFormat/>
    <w:rsid w:val="008942b3"/>
    <w:pPr/>
    <w:rPr>
      <w:sz w:val="20"/>
    </w:rPr>
  </w:style>
  <w:style w:type="paragraph" w:styleId="NoSpacing">
    <w:name w:val="No Spacing"/>
    <w:uiPriority w:val="1"/>
    <w:qFormat/>
    <w:rsid w:val="008942b3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Style1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5" w:customStyle="1">
    <w:name w:val="Заголовок таблицы"/>
    <w:basedOn w:val="Style14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Style11"/>
    <w:uiPriority w:val="99"/>
    <w:semiHidden/>
    <w:unhideWhenUsed/>
    <w:qFormat/>
    <w:rsid w:val="00015760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8942b3"/>
    <w:pPr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2">
    <w:name w:val="Table Grid"/>
    <w:basedOn w:val="a1"/>
    <w:uiPriority w:val="39"/>
    <w:rsid w:val="008942b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AlterOffice/3.4.0.9$Linux_X86_64 LibreOffice_project/b8daf9e823b1a5463a2f48435ddc2e8696e7d4fc</Application>
  <AppVersion>15.0000</AppVersion>
  <Pages>1</Pages>
  <Words>203</Words>
  <Characters>1298</Characters>
  <CharactersWithSpaces>1472</CharactersWithSpaces>
  <Paragraphs>35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2026-04-06T03:49:00Z</dcterms:created>
  <dc:creator>Чернова Елена Владимировна</dc:creator>
  <dc:description/>
  <dc:language>ru-RU</dc:language>
  <cp:lastModifiedBy>shvalyukee@corp.gidroogk.com</cp:lastModifiedBy>
  <cp:lastPrinted>2026-04-08T06:17:00Z</cp:lastPrinted>
  <dcterms:modified xsi:type="dcterms:W3CDTF">2026-05-19T10:44:09Z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